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17" w:type="dxa"/>
        <w:jc w:val="right"/>
        <w:tblLook w:val="04A0" w:firstRow="1" w:lastRow="0" w:firstColumn="1" w:lastColumn="0" w:noHBand="0" w:noVBand="1"/>
      </w:tblPr>
      <w:tblGrid>
        <w:gridCol w:w="4217"/>
      </w:tblGrid>
      <w:tr w:rsidR="00A21DE6" w:rsidTr="002B3414">
        <w:trPr>
          <w:jc w:val="right"/>
        </w:trPr>
        <w:tc>
          <w:tcPr>
            <w:tcW w:w="4217" w:type="dxa"/>
            <w:hideMark/>
          </w:tcPr>
          <w:p w:rsidR="00A21DE6" w:rsidRDefault="00A21DE6" w:rsidP="00B31E70">
            <w:pPr>
              <w:tabs>
                <w:tab w:val="left" w:pos="5940"/>
                <w:tab w:val="left" w:pos="6120"/>
              </w:tabs>
              <w:rPr>
                <w:sz w:val="28"/>
                <w:szCs w:val="20"/>
              </w:rPr>
            </w:pPr>
            <w:bookmarkStart w:id="0" w:name="_GoBack"/>
            <w:bookmarkEnd w:id="0"/>
            <w:r>
              <w:rPr>
                <w:sz w:val="28"/>
                <w:szCs w:val="20"/>
              </w:rPr>
              <w:t>Приложение № 1</w:t>
            </w:r>
          </w:p>
        </w:tc>
      </w:tr>
      <w:tr w:rsidR="00A21DE6" w:rsidTr="002B3414">
        <w:trPr>
          <w:jc w:val="right"/>
        </w:trPr>
        <w:tc>
          <w:tcPr>
            <w:tcW w:w="4217" w:type="dxa"/>
            <w:hideMark/>
          </w:tcPr>
          <w:p w:rsidR="00A21DE6" w:rsidRDefault="00A21DE6" w:rsidP="00B31E70">
            <w:pPr>
              <w:tabs>
                <w:tab w:val="left" w:pos="5940"/>
                <w:tab w:val="left" w:pos="6120"/>
              </w:tabs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к постановлению </w:t>
            </w:r>
            <w:r w:rsidR="00B31E70">
              <w:rPr>
                <w:sz w:val="28"/>
                <w:szCs w:val="20"/>
              </w:rPr>
              <w:t>администрации</w:t>
            </w:r>
          </w:p>
        </w:tc>
      </w:tr>
      <w:tr w:rsidR="00A21DE6" w:rsidTr="002B3414">
        <w:trPr>
          <w:jc w:val="right"/>
        </w:trPr>
        <w:tc>
          <w:tcPr>
            <w:tcW w:w="4217" w:type="dxa"/>
          </w:tcPr>
          <w:p w:rsidR="00A21DE6" w:rsidRDefault="00A21DE6" w:rsidP="00B31E70">
            <w:pPr>
              <w:tabs>
                <w:tab w:val="left" w:pos="5940"/>
                <w:tab w:val="left" w:pos="6120"/>
              </w:tabs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Сорочинского городского округа Оренбургской области</w:t>
            </w:r>
          </w:p>
        </w:tc>
      </w:tr>
      <w:tr w:rsidR="00A21DE6" w:rsidTr="002B3414">
        <w:trPr>
          <w:trHeight w:val="55"/>
          <w:jc w:val="right"/>
        </w:trPr>
        <w:tc>
          <w:tcPr>
            <w:tcW w:w="4217" w:type="dxa"/>
            <w:hideMark/>
          </w:tcPr>
          <w:p w:rsidR="00A21DE6" w:rsidRDefault="00A21DE6" w:rsidP="00B31E70">
            <w:pPr>
              <w:tabs>
                <w:tab w:val="left" w:pos="5940"/>
                <w:tab w:val="left" w:pos="6120"/>
              </w:tabs>
            </w:pPr>
            <w:r>
              <w:rPr>
                <w:sz w:val="28"/>
                <w:szCs w:val="20"/>
              </w:rPr>
              <w:t>от ____________№______</w:t>
            </w:r>
          </w:p>
        </w:tc>
      </w:tr>
    </w:tbl>
    <w:p w:rsidR="00C70E24" w:rsidRDefault="00C70E24"/>
    <w:p w:rsidR="00B9336F" w:rsidRPr="00B9336F" w:rsidRDefault="00B9336F">
      <w:pPr>
        <w:rPr>
          <w:b/>
        </w:rPr>
      </w:pPr>
      <w:r w:rsidRPr="00B9336F">
        <w:rPr>
          <w:b/>
        </w:rPr>
        <w:t>2.1.2.</w:t>
      </w:r>
      <w:r w:rsidRPr="00B9336F">
        <w:rPr>
          <w:b/>
        </w:rPr>
        <w:tab/>
        <w:t>Объекты местного значения в области автомобильных дорог</w:t>
      </w:r>
    </w:p>
    <w:p w:rsidR="00A21DE6" w:rsidRPr="00B9336F" w:rsidRDefault="00A21DE6">
      <w:pPr>
        <w:rPr>
          <w:b/>
        </w:rPr>
      </w:pPr>
    </w:p>
    <w:tbl>
      <w:tblPr>
        <w:tblW w:w="1020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2551"/>
        <w:gridCol w:w="1247"/>
        <w:gridCol w:w="1843"/>
        <w:gridCol w:w="1729"/>
      </w:tblGrid>
      <w:tr w:rsidR="000B44E7" w:rsidRPr="008005E1" w:rsidTr="003811C5">
        <w:tc>
          <w:tcPr>
            <w:tcW w:w="2836" w:type="dxa"/>
            <w:vMerge w:val="restart"/>
            <w:shd w:val="clear" w:color="auto" w:fill="auto"/>
            <w:vAlign w:val="center"/>
          </w:tcPr>
          <w:p w:rsidR="000B44E7" w:rsidRPr="008005E1" w:rsidRDefault="000B44E7" w:rsidP="002B3414">
            <w:pPr>
              <w:widowControl w:val="0"/>
              <w:spacing w:before="4"/>
              <w:ind w:left="-24"/>
              <w:jc w:val="center"/>
              <w:rPr>
                <w:rFonts w:cs="Calibri"/>
                <w:bCs/>
                <w:iCs/>
                <w:sz w:val="20"/>
                <w:szCs w:val="20"/>
                <w:lang w:eastAsia="en-US"/>
              </w:rPr>
            </w:pPr>
            <w:r w:rsidRPr="008005E1">
              <w:rPr>
                <w:rFonts w:cs="Calibri"/>
                <w:bCs/>
                <w:iCs/>
                <w:sz w:val="20"/>
                <w:szCs w:val="20"/>
                <w:lang w:eastAsia="en-US"/>
              </w:rPr>
              <w:t>Наименование</w:t>
            </w:r>
            <w:r w:rsidRPr="008005E1">
              <w:rPr>
                <w:rFonts w:cs="Calibri"/>
                <w:bCs/>
                <w:iCs/>
                <w:spacing w:val="3"/>
                <w:sz w:val="20"/>
                <w:szCs w:val="20"/>
                <w:lang w:eastAsia="en-US"/>
              </w:rPr>
              <w:t xml:space="preserve"> </w:t>
            </w:r>
            <w:r w:rsidRPr="008005E1">
              <w:rPr>
                <w:rFonts w:cs="Calibri"/>
                <w:bCs/>
                <w:iCs/>
                <w:sz w:val="20"/>
                <w:szCs w:val="20"/>
                <w:lang w:eastAsia="en-US"/>
              </w:rPr>
              <w:t>показателя</w:t>
            </w:r>
          </w:p>
        </w:tc>
        <w:tc>
          <w:tcPr>
            <w:tcW w:w="3798" w:type="dxa"/>
            <w:gridSpan w:val="2"/>
            <w:shd w:val="clear" w:color="auto" w:fill="auto"/>
            <w:vAlign w:val="center"/>
          </w:tcPr>
          <w:p w:rsidR="000B44E7" w:rsidRPr="008005E1" w:rsidRDefault="000B44E7" w:rsidP="002B3414">
            <w:pPr>
              <w:widowControl w:val="0"/>
              <w:jc w:val="center"/>
              <w:rPr>
                <w:rFonts w:eastAsia="Calibri" w:cs="Calibri"/>
                <w:sz w:val="20"/>
                <w:szCs w:val="20"/>
              </w:rPr>
            </w:pPr>
            <w:r w:rsidRPr="008005E1">
              <w:rPr>
                <w:rFonts w:eastAsia="Calibri" w:cs="Calibri"/>
                <w:sz w:val="20"/>
                <w:szCs w:val="20"/>
              </w:rPr>
              <w:t>Расчетный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показатель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минимально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pacing w:val="-1"/>
                <w:sz w:val="20"/>
                <w:szCs w:val="20"/>
              </w:rPr>
              <w:t xml:space="preserve">допустимого </w:t>
            </w:r>
            <w:r w:rsidRPr="008005E1">
              <w:rPr>
                <w:rFonts w:eastAsia="Calibri" w:cs="Calibri"/>
                <w:sz w:val="20"/>
                <w:szCs w:val="20"/>
              </w:rPr>
              <w:t xml:space="preserve">уровня </w:t>
            </w:r>
            <w:r w:rsidRPr="008005E1">
              <w:rPr>
                <w:rFonts w:eastAsia="Calibri" w:cs="Calibri"/>
                <w:spacing w:val="-47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обеспеченности</w:t>
            </w:r>
          </w:p>
        </w:tc>
        <w:tc>
          <w:tcPr>
            <w:tcW w:w="3572" w:type="dxa"/>
            <w:gridSpan w:val="2"/>
            <w:shd w:val="clear" w:color="auto" w:fill="auto"/>
            <w:vAlign w:val="center"/>
          </w:tcPr>
          <w:p w:rsidR="000B44E7" w:rsidRPr="008005E1" w:rsidRDefault="000B44E7" w:rsidP="002B3414">
            <w:pPr>
              <w:widowControl w:val="0"/>
              <w:jc w:val="center"/>
              <w:rPr>
                <w:rFonts w:eastAsia="Calibri" w:cs="Calibri"/>
                <w:sz w:val="20"/>
                <w:szCs w:val="20"/>
              </w:rPr>
            </w:pPr>
            <w:r w:rsidRPr="008005E1">
              <w:rPr>
                <w:rFonts w:eastAsia="Calibri" w:cs="Calibri"/>
                <w:sz w:val="20"/>
                <w:szCs w:val="20"/>
              </w:rPr>
              <w:t>Расчетный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показатель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максимально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pacing w:val="-1"/>
                <w:sz w:val="20"/>
                <w:szCs w:val="20"/>
              </w:rPr>
              <w:t xml:space="preserve">допустимого </w:t>
            </w:r>
            <w:r w:rsidRPr="008005E1">
              <w:rPr>
                <w:rFonts w:eastAsia="Calibri" w:cs="Calibri"/>
                <w:sz w:val="20"/>
                <w:szCs w:val="20"/>
              </w:rPr>
              <w:t xml:space="preserve">уровня </w:t>
            </w:r>
            <w:r w:rsidRPr="008005E1">
              <w:rPr>
                <w:rFonts w:eastAsia="Calibri" w:cs="Calibri"/>
                <w:spacing w:val="-47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территориальной доступности</w:t>
            </w:r>
          </w:p>
        </w:tc>
      </w:tr>
      <w:tr w:rsidR="000B44E7" w:rsidRPr="008005E1" w:rsidTr="003811C5">
        <w:tc>
          <w:tcPr>
            <w:tcW w:w="2836" w:type="dxa"/>
            <w:vMerge/>
            <w:shd w:val="clear" w:color="auto" w:fill="auto"/>
            <w:vAlign w:val="center"/>
          </w:tcPr>
          <w:p w:rsidR="000B44E7" w:rsidRPr="008005E1" w:rsidRDefault="000B44E7" w:rsidP="002B3414">
            <w:pPr>
              <w:widowControl w:val="0"/>
              <w:spacing w:before="4"/>
              <w:jc w:val="center"/>
              <w:rPr>
                <w:rFonts w:cs="Calibri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0B44E7" w:rsidRPr="008005E1" w:rsidRDefault="000B44E7" w:rsidP="002B3414">
            <w:pPr>
              <w:widowControl w:val="0"/>
              <w:spacing w:before="4"/>
              <w:jc w:val="center"/>
              <w:rPr>
                <w:rFonts w:cs="Calibri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8005E1">
              <w:rPr>
                <w:rFonts w:cs="Calibr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B44E7" w:rsidRPr="008005E1" w:rsidRDefault="000B44E7" w:rsidP="002B3414">
            <w:pPr>
              <w:widowControl w:val="0"/>
              <w:jc w:val="center"/>
              <w:rPr>
                <w:rFonts w:eastAsia="Calibri" w:cs="Calibri"/>
                <w:sz w:val="20"/>
                <w:szCs w:val="20"/>
              </w:rPr>
            </w:pPr>
            <w:r w:rsidRPr="008005E1">
              <w:rPr>
                <w:rFonts w:eastAsia="Calibri" w:cs="Calibri"/>
                <w:sz w:val="20"/>
                <w:szCs w:val="20"/>
              </w:rPr>
              <w:t>Значение показателя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44E7" w:rsidRPr="008005E1" w:rsidRDefault="000B44E7" w:rsidP="002B3414">
            <w:pPr>
              <w:widowControl w:val="0"/>
              <w:spacing w:before="4"/>
              <w:jc w:val="center"/>
              <w:rPr>
                <w:rFonts w:cs="Calibri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8005E1">
              <w:rPr>
                <w:rFonts w:cs="Calibr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44E7" w:rsidRPr="008005E1" w:rsidRDefault="000B44E7" w:rsidP="002B3414">
            <w:pPr>
              <w:widowControl w:val="0"/>
              <w:jc w:val="center"/>
              <w:rPr>
                <w:rFonts w:eastAsia="Calibri" w:cs="Calibri"/>
                <w:sz w:val="20"/>
                <w:szCs w:val="20"/>
              </w:rPr>
            </w:pPr>
            <w:r w:rsidRPr="008005E1">
              <w:rPr>
                <w:rFonts w:eastAsia="Calibri" w:cs="Calibri"/>
                <w:sz w:val="20"/>
                <w:szCs w:val="20"/>
              </w:rPr>
              <w:t>Значение показателя</w:t>
            </w:r>
          </w:p>
        </w:tc>
      </w:tr>
      <w:tr w:rsidR="003811C5" w:rsidRPr="008005E1" w:rsidTr="003811C5">
        <w:trPr>
          <w:trHeight w:val="1110"/>
        </w:trPr>
        <w:tc>
          <w:tcPr>
            <w:tcW w:w="2836" w:type="dxa"/>
            <w:vMerge w:val="restart"/>
            <w:shd w:val="clear" w:color="auto" w:fill="auto"/>
            <w:vAlign w:val="center"/>
          </w:tcPr>
          <w:p w:rsidR="003811C5" w:rsidRPr="003811C5" w:rsidRDefault="003811C5" w:rsidP="003811C5">
            <w:pPr>
              <w:widowControl w:val="0"/>
              <w:rPr>
                <w:rFonts w:eastAsia="Calibri" w:cs="Calibri"/>
              </w:rPr>
            </w:pPr>
            <w:r w:rsidRPr="003811C5">
              <w:rPr>
                <w:rFonts w:eastAsia="Calibri" w:cs="Calibri"/>
              </w:rPr>
              <w:t xml:space="preserve">Автомобильные </w:t>
            </w:r>
          </w:p>
          <w:p w:rsidR="003811C5" w:rsidRPr="003811C5" w:rsidRDefault="003811C5" w:rsidP="003811C5">
            <w:pPr>
              <w:widowControl w:val="0"/>
              <w:rPr>
                <w:rFonts w:eastAsia="Calibri" w:cs="Calibri"/>
              </w:rPr>
            </w:pPr>
            <w:r w:rsidRPr="003811C5">
              <w:rPr>
                <w:rFonts w:eastAsia="Calibri" w:cs="Calibri"/>
              </w:rPr>
              <w:t xml:space="preserve">дороги  </w:t>
            </w:r>
          </w:p>
          <w:p w:rsidR="003811C5" w:rsidRPr="008005E1" w:rsidRDefault="003811C5" w:rsidP="003811C5">
            <w:pPr>
              <w:widowControl w:val="0"/>
              <w:ind w:right="-102"/>
              <w:rPr>
                <w:rFonts w:eastAsia="Calibri" w:cs="Calibri"/>
              </w:rPr>
            </w:pPr>
            <w:r w:rsidRPr="003811C5">
              <w:rPr>
                <w:rFonts w:eastAsia="Calibri" w:cs="Calibri"/>
              </w:rPr>
              <w:t>местного значения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3811C5" w:rsidRPr="003811C5" w:rsidRDefault="003811C5" w:rsidP="003811C5">
            <w:pPr>
              <w:widowControl w:val="0"/>
              <w:spacing w:before="4"/>
              <w:rPr>
                <w:rFonts w:cs="Calibri"/>
                <w:lang w:eastAsia="en-US"/>
              </w:rPr>
            </w:pPr>
            <w:r w:rsidRPr="003811C5">
              <w:rPr>
                <w:rFonts w:cs="Calibri"/>
                <w:lang w:eastAsia="en-US"/>
              </w:rPr>
              <w:t xml:space="preserve">Плотность автомобильных дорог местного </w:t>
            </w:r>
          </w:p>
          <w:p w:rsidR="003811C5" w:rsidRPr="008005E1" w:rsidRDefault="003811C5" w:rsidP="003811C5">
            <w:pPr>
              <w:widowControl w:val="0"/>
              <w:spacing w:before="4"/>
              <w:rPr>
                <w:rFonts w:cs="Calibri"/>
                <w:lang w:eastAsia="en-US"/>
              </w:rPr>
            </w:pPr>
            <w:r w:rsidRPr="003811C5">
              <w:rPr>
                <w:rFonts w:cs="Calibri"/>
                <w:lang w:eastAsia="en-US"/>
              </w:rPr>
              <w:t>значения</w:t>
            </w:r>
            <w:r>
              <w:rPr>
                <w:rFonts w:cs="Calibri"/>
                <w:lang w:eastAsia="en-US"/>
              </w:rPr>
              <w:t>, км/ км</w:t>
            </w:r>
            <w:r w:rsidRPr="003811C5">
              <w:rPr>
                <w:rFonts w:cs="Calibri"/>
                <w:vertAlign w:val="superscript"/>
                <w:lang w:eastAsia="en-US"/>
              </w:rPr>
              <w:t>2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:rsidR="003811C5" w:rsidRPr="000A5892" w:rsidRDefault="003811C5" w:rsidP="002B3414">
            <w:pPr>
              <w:widowControl w:val="0"/>
              <w:spacing w:before="4"/>
              <w:jc w:val="center"/>
              <w:rPr>
                <w:rFonts w:cs="Calibri"/>
                <w:b/>
                <w:bCs/>
                <w:i/>
                <w:iCs/>
                <w:highlight w:val="red"/>
                <w:lang w:eastAsia="en-US"/>
              </w:rPr>
            </w:pPr>
            <w:r>
              <w:rPr>
                <w:rFonts w:cs="Calibri"/>
                <w:lang w:eastAsia="en-US"/>
              </w:rPr>
              <w:t>0,13</w:t>
            </w:r>
          </w:p>
        </w:tc>
        <w:tc>
          <w:tcPr>
            <w:tcW w:w="3572" w:type="dxa"/>
            <w:gridSpan w:val="2"/>
            <w:vMerge w:val="restart"/>
            <w:shd w:val="clear" w:color="auto" w:fill="auto"/>
          </w:tcPr>
          <w:p w:rsidR="003811C5" w:rsidRPr="00227F53" w:rsidRDefault="003811C5" w:rsidP="002B3414">
            <w:pPr>
              <w:widowControl w:val="0"/>
              <w:spacing w:before="4"/>
              <w:jc w:val="center"/>
              <w:rPr>
                <w:rFonts w:cs="Calibri"/>
                <w:bCs/>
                <w:iCs/>
                <w:lang w:eastAsia="en-US"/>
              </w:rPr>
            </w:pPr>
            <w:r>
              <w:rPr>
                <w:rFonts w:cs="Calibri"/>
                <w:bCs/>
                <w:iCs/>
                <w:lang w:eastAsia="en-US"/>
              </w:rPr>
              <w:t>Не устанавливается</w:t>
            </w:r>
          </w:p>
        </w:tc>
      </w:tr>
      <w:tr w:rsidR="003811C5" w:rsidRPr="008005E1" w:rsidTr="003811C5">
        <w:trPr>
          <w:trHeight w:val="270"/>
        </w:trPr>
        <w:tc>
          <w:tcPr>
            <w:tcW w:w="2836" w:type="dxa"/>
            <w:vMerge/>
            <w:shd w:val="clear" w:color="auto" w:fill="auto"/>
            <w:vAlign w:val="center"/>
          </w:tcPr>
          <w:p w:rsidR="003811C5" w:rsidRPr="008005E1" w:rsidRDefault="003811C5" w:rsidP="002B3414">
            <w:pPr>
              <w:widowControl w:val="0"/>
              <w:ind w:right="-102"/>
              <w:rPr>
                <w:rFonts w:eastAsia="Calibri" w:cs="Calibri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811C5" w:rsidRPr="0001469F" w:rsidRDefault="00F13057" w:rsidP="00F13057">
            <w:pPr>
              <w:autoSpaceDE w:val="0"/>
              <w:autoSpaceDN w:val="0"/>
              <w:adjustRightInd w:val="0"/>
              <w:rPr>
                <w:rFonts w:cs="Calibri"/>
                <w:color w:val="000000" w:themeColor="text1"/>
                <w:lang w:eastAsia="en-US"/>
              </w:rPr>
            </w:pPr>
            <w:r>
              <w:rPr>
                <w:rFonts w:eastAsia="Calibri" w:cs="Calibri"/>
                <w:color w:val="000000" w:themeColor="text1"/>
              </w:rPr>
              <w:t xml:space="preserve">Доля автодорог с твердым покрытием </w:t>
            </w:r>
            <w:r>
              <w:rPr>
                <w:rFonts w:eastAsiaTheme="minorHAnsi"/>
                <w:lang w:eastAsia="en-US"/>
              </w:rPr>
              <w:t>в общей протяженности автодорог</w:t>
            </w:r>
            <w:r>
              <w:rPr>
                <w:rFonts w:eastAsia="Calibri" w:cs="Calibri"/>
                <w:color w:val="000000" w:themeColor="text1"/>
              </w:rPr>
              <w:t>, %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:rsidR="003811C5" w:rsidRPr="0001469F" w:rsidRDefault="0070238D" w:rsidP="002B3414">
            <w:pPr>
              <w:widowControl w:val="0"/>
              <w:spacing w:before="4"/>
              <w:jc w:val="center"/>
              <w:rPr>
                <w:rFonts w:cs="Calibri"/>
                <w:color w:val="000000" w:themeColor="text1"/>
                <w:lang w:eastAsia="en-US"/>
              </w:rPr>
            </w:pPr>
            <w:r>
              <w:rPr>
                <w:rFonts w:cs="Calibri"/>
                <w:lang w:eastAsia="en-US"/>
              </w:rPr>
              <w:t>60</w:t>
            </w:r>
          </w:p>
        </w:tc>
        <w:tc>
          <w:tcPr>
            <w:tcW w:w="3572" w:type="dxa"/>
            <w:gridSpan w:val="2"/>
            <w:vMerge/>
            <w:shd w:val="clear" w:color="auto" w:fill="auto"/>
          </w:tcPr>
          <w:p w:rsidR="003811C5" w:rsidRDefault="003811C5" w:rsidP="002B3414">
            <w:pPr>
              <w:widowControl w:val="0"/>
              <w:spacing w:before="4"/>
              <w:jc w:val="center"/>
              <w:rPr>
                <w:rFonts w:cs="Calibri"/>
                <w:bCs/>
                <w:iCs/>
                <w:lang w:eastAsia="en-US"/>
              </w:rPr>
            </w:pPr>
          </w:p>
        </w:tc>
      </w:tr>
      <w:tr w:rsidR="00EA03DA" w:rsidRPr="008005E1" w:rsidTr="00CF3942">
        <w:trPr>
          <w:trHeight w:val="1035"/>
        </w:trPr>
        <w:tc>
          <w:tcPr>
            <w:tcW w:w="2836" w:type="dxa"/>
            <w:shd w:val="clear" w:color="auto" w:fill="auto"/>
          </w:tcPr>
          <w:p w:rsidR="00EA03DA" w:rsidRPr="008005E1" w:rsidRDefault="00EA03DA" w:rsidP="002B3414">
            <w:pPr>
              <w:pStyle w:val="a3"/>
              <w:spacing w:before="0" w:beforeAutospacing="0" w:after="0" w:afterAutospacing="0" w:line="288" w:lineRule="atLeast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Плотность улично-дорожной сети в пределах населенного пункта</w:t>
            </w:r>
          </w:p>
        </w:tc>
        <w:tc>
          <w:tcPr>
            <w:tcW w:w="2551" w:type="dxa"/>
            <w:shd w:val="clear" w:color="auto" w:fill="auto"/>
          </w:tcPr>
          <w:p w:rsidR="00EA03DA" w:rsidRDefault="00EA03DA" w:rsidP="00EA03D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Протяженность жилых улиц относительно плотности населения, км/1 000 жителей</w:t>
            </w:r>
          </w:p>
          <w:p w:rsidR="00EA03DA" w:rsidRPr="008005E1" w:rsidRDefault="00EA03DA" w:rsidP="002B3414">
            <w:pPr>
              <w:widowControl w:val="0"/>
              <w:rPr>
                <w:rFonts w:eastAsia="Calibri" w:cs="Calibri"/>
              </w:rPr>
            </w:pPr>
          </w:p>
        </w:tc>
        <w:tc>
          <w:tcPr>
            <w:tcW w:w="1247" w:type="dxa"/>
            <w:shd w:val="clear" w:color="auto" w:fill="auto"/>
          </w:tcPr>
          <w:p w:rsidR="00EA03DA" w:rsidRPr="000A5892" w:rsidRDefault="00EA03DA" w:rsidP="002B3414">
            <w:pPr>
              <w:widowControl w:val="0"/>
              <w:spacing w:before="4"/>
              <w:jc w:val="center"/>
              <w:rPr>
                <w:rFonts w:cs="Calibri"/>
                <w:highlight w:val="red"/>
                <w:lang w:eastAsia="en-US"/>
              </w:rPr>
            </w:pPr>
            <w:r>
              <w:rPr>
                <w:rFonts w:cs="Calibri"/>
                <w:lang w:eastAsia="en-US"/>
              </w:rPr>
              <w:t>10</w:t>
            </w:r>
          </w:p>
        </w:tc>
        <w:tc>
          <w:tcPr>
            <w:tcW w:w="3572" w:type="dxa"/>
            <w:gridSpan w:val="2"/>
            <w:shd w:val="clear" w:color="auto" w:fill="auto"/>
          </w:tcPr>
          <w:p w:rsidR="00EA03DA" w:rsidRPr="00227F53" w:rsidRDefault="00EA03DA" w:rsidP="002B3414">
            <w:pPr>
              <w:widowControl w:val="0"/>
              <w:spacing w:before="4"/>
              <w:jc w:val="center"/>
              <w:rPr>
                <w:rFonts w:cs="Calibri"/>
                <w:bCs/>
                <w:iCs/>
                <w:lang w:eastAsia="en-US"/>
              </w:rPr>
            </w:pPr>
            <w:r>
              <w:rPr>
                <w:rFonts w:cs="Calibri"/>
                <w:bCs/>
                <w:iCs/>
                <w:lang w:eastAsia="en-US"/>
              </w:rPr>
              <w:t>Не устанавливается</w:t>
            </w:r>
          </w:p>
        </w:tc>
      </w:tr>
      <w:tr w:rsidR="00472784" w:rsidRPr="009C5BA3" w:rsidTr="008B305E">
        <w:trPr>
          <w:trHeight w:val="276"/>
        </w:trPr>
        <w:tc>
          <w:tcPr>
            <w:tcW w:w="2836" w:type="dxa"/>
            <w:shd w:val="clear" w:color="auto" w:fill="auto"/>
          </w:tcPr>
          <w:p w:rsidR="00472784" w:rsidRPr="008005E1" w:rsidRDefault="00472784" w:rsidP="00A54349">
            <w:pPr>
              <w:widowControl w:val="0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Плотность сети велодорожек</w:t>
            </w:r>
            <w:r w:rsidRPr="008005E1">
              <w:rPr>
                <w:rFonts w:eastAsia="Calibri" w:cs="Calibri"/>
              </w:rPr>
              <w:t xml:space="preserve"> </w:t>
            </w:r>
            <w:r>
              <w:rPr>
                <w:rFonts w:eastAsia="Calibri" w:cs="Calibri"/>
              </w:rPr>
              <w:t>в пределах населенного пункта г. Сорочинск</w:t>
            </w:r>
          </w:p>
        </w:tc>
        <w:tc>
          <w:tcPr>
            <w:tcW w:w="2551" w:type="dxa"/>
            <w:shd w:val="clear" w:color="auto" w:fill="auto"/>
          </w:tcPr>
          <w:p w:rsidR="00472784" w:rsidRPr="008005E1" w:rsidRDefault="00472784" w:rsidP="009650A5">
            <w:pPr>
              <w:widowControl w:val="0"/>
              <w:spacing w:before="4"/>
              <w:rPr>
                <w:rFonts w:eastAsia="Calibri" w:cs="Calibri"/>
              </w:rPr>
            </w:pPr>
            <w:r w:rsidRPr="003811C5">
              <w:rPr>
                <w:rFonts w:cs="Calibri"/>
                <w:lang w:eastAsia="en-US"/>
              </w:rPr>
              <w:t xml:space="preserve">Плотность </w:t>
            </w:r>
            <w:r>
              <w:rPr>
                <w:rFonts w:cs="Calibri"/>
                <w:lang w:eastAsia="en-US"/>
              </w:rPr>
              <w:t>сети велодорожек, км/ км</w:t>
            </w:r>
            <w:r w:rsidRPr="003811C5">
              <w:rPr>
                <w:rFonts w:cs="Calibri"/>
                <w:vertAlign w:val="superscript"/>
                <w:lang w:eastAsia="en-US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:rsidR="00472784" w:rsidRPr="0070238D" w:rsidRDefault="0070238D" w:rsidP="002B3414">
            <w:pPr>
              <w:widowControl w:val="0"/>
              <w:spacing w:before="4"/>
              <w:jc w:val="center"/>
              <w:rPr>
                <w:rFonts w:cs="Calibri"/>
                <w:lang w:eastAsia="en-US"/>
              </w:rPr>
            </w:pPr>
            <w:r w:rsidRPr="0070238D">
              <w:rPr>
                <w:rFonts w:cs="Calibri"/>
                <w:lang w:eastAsia="en-US"/>
              </w:rPr>
              <w:t>0,0005</w:t>
            </w:r>
          </w:p>
        </w:tc>
        <w:tc>
          <w:tcPr>
            <w:tcW w:w="3572" w:type="dxa"/>
            <w:gridSpan w:val="2"/>
            <w:shd w:val="clear" w:color="auto" w:fill="auto"/>
          </w:tcPr>
          <w:p w:rsidR="00472784" w:rsidRPr="0070238D" w:rsidRDefault="00472784" w:rsidP="002B3414">
            <w:pPr>
              <w:widowControl w:val="0"/>
              <w:spacing w:before="4"/>
              <w:jc w:val="center"/>
              <w:rPr>
                <w:rFonts w:cs="Calibri"/>
                <w:bCs/>
                <w:iCs/>
                <w:lang w:eastAsia="en-US"/>
              </w:rPr>
            </w:pPr>
            <w:r w:rsidRPr="0070238D">
              <w:rPr>
                <w:rFonts w:cs="Calibri"/>
                <w:bCs/>
                <w:iCs/>
                <w:lang w:eastAsia="en-US"/>
              </w:rPr>
              <w:t>Не устанавливается</w:t>
            </w:r>
          </w:p>
        </w:tc>
      </w:tr>
      <w:tr w:rsidR="004C1038" w:rsidRPr="009C5BA3" w:rsidTr="00457C25">
        <w:trPr>
          <w:trHeight w:val="276"/>
        </w:trPr>
        <w:tc>
          <w:tcPr>
            <w:tcW w:w="10206" w:type="dxa"/>
            <w:gridSpan w:val="5"/>
            <w:shd w:val="clear" w:color="auto" w:fill="auto"/>
          </w:tcPr>
          <w:p w:rsidR="004C1038" w:rsidRPr="0070238D" w:rsidRDefault="004C1038" w:rsidP="00980524">
            <w:pPr>
              <w:widowControl w:val="0"/>
              <w:spacing w:before="4"/>
              <w:jc w:val="both"/>
              <w:rPr>
                <w:rFonts w:cs="Calibri"/>
                <w:bCs/>
                <w:iCs/>
                <w:lang w:eastAsia="en-US"/>
              </w:rPr>
            </w:pPr>
            <w:r w:rsidRPr="0070238D">
              <w:rPr>
                <w:rFonts w:cs="Calibri"/>
                <w:bCs/>
                <w:iCs/>
                <w:lang w:eastAsia="en-US"/>
              </w:rPr>
              <w:t xml:space="preserve">Примечания: </w:t>
            </w:r>
          </w:p>
          <w:p w:rsidR="004C1038" w:rsidRPr="0070238D" w:rsidRDefault="004C1038" w:rsidP="00980524">
            <w:pPr>
              <w:widowControl w:val="0"/>
              <w:spacing w:before="4"/>
              <w:jc w:val="both"/>
              <w:rPr>
                <w:rFonts w:cs="Calibri"/>
                <w:bCs/>
                <w:iCs/>
                <w:lang w:eastAsia="en-US"/>
              </w:rPr>
            </w:pPr>
            <w:r w:rsidRPr="0070238D">
              <w:rPr>
                <w:rFonts w:cs="Calibri"/>
                <w:bCs/>
                <w:iCs/>
                <w:lang w:eastAsia="en-US"/>
              </w:rPr>
              <w:t xml:space="preserve">1. Проектирование велодорожек следует осуществлять в соответствии с требованиями раздела 6 ГОСТ 33150-2014 «Дороги автомобильные общего пользования. </w:t>
            </w:r>
            <w:r w:rsidR="00980524" w:rsidRPr="0070238D">
              <w:rPr>
                <w:rFonts w:cs="Calibri"/>
                <w:bCs/>
                <w:iCs/>
                <w:lang w:eastAsia="en-US"/>
              </w:rPr>
              <w:t xml:space="preserve"> </w:t>
            </w:r>
            <w:r w:rsidRPr="0070238D">
              <w:rPr>
                <w:rFonts w:cs="Calibri"/>
                <w:bCs/>
                <w:iCs/>
                <w:lang w:eastAsia="en-US"/>
              </w:rPr>
              <w:t xml:space="preserve">Проектирование пешеходных и велосипедных дорожек. Общие требования». </w:t>
            </w:r>
          </w:p>
          <w:p w:rsidR="004C1038" w:rsidRPr="0070238D" w:rsidRDefault="004C1038" w:rsidP="00980524">
            <w:pPr>
              <w:widowControl w:val="0"/>
              <w:spacing w:before="4"/>
              <w:jc w:val="both"/>
              <w:rPr>
                <w:rFonts w:cs="Calibri"/>
                <w:bCs/>
                <w:iCs/>
                <w:lang w:eastAsia="en-US"/>
              </w:rPr>
            </w:pPr>
            <w:r w:rsidRPr="0070238D">
              <w:rPr>
                <w:rFonts w:cs="Calibri"/>
                <w:bCs/>
                <w:iCs/>
                <w:lang w:eastAsia="en-US"/>
              </w:rPr>
              <w:t xml:space="preserve">2. Геометрические параметры велосипедной дорожки следует принимать в соответствии с требованиями таблицы 4 ГОСТ 33150-2014. </w:t>
            </w:r>
          </w:p>
          <w:p w:rsidR="004C1038" w:rsidRDefault="004C1038" w:rsidP="00980524">
            <w:pPr>
              <w:widowControl w:val="0"/>
              <w:spacing w:before="4"/>
              <w:jc w:val="both"/>
              <w:rPr>
                <w:rFonts w:cs="Calibri"/>
                <w:bCs/>
                <w:iCs/>
                <w:lang w:eastAsia="en-US"/>
              </w:rPr>
            </w:pPr>
            <w:r w:rsidRPr="0070238D">
              <w:rPr>
                <w:rFonts w:cs="Calibri"/>
                <w:bCs/>
                <w:iCs/>
                <w:lang w:eastAsia="en-US"/>
              </w:rPr>
              <w:t xml:space="preserve">3. При определении норматива обеспеченности одного велосипедиста длиной велодорожки следует руководствоваться Приказом </w:t>
            </w:r>
            <w:proofErr w:type="spellStart"/>
            <w:r w:rsidRPr="0070238D">
              <w:rPr>
                <w:rFonts w:cs="Calibri"/>
                <w:bCs/>
                <w:iCs/>
                <w:lang w:eastAsia="en-US"/>
              </w:rPr>
              <w:t>Минспорта</w:t>
            </w:r>
            <w:proofErr w:type="spellEnd"/>
            <w:r w:rsidRPr="0070238D">
              <w:rPr>
                <w:rFonts w:cs="Calibri"/>
                <w:bCs/>
                <w:iCs/>
                <w:lang w:eastAsia="en-US"/>
              </w:rPr>
              <w:t xml:space="preserve"> России от 21.03.2018 №  244  «Об  утверждении  Методических  рекомендаций  о  применении  нормативов  и  норм  при  определении  субъектов  РФ  в  объектах  физической  культуры  и спорта»;  ГОСТ  Р  52767-2007  «Дороги  автомобильные  общего пользования. Элементы  обустройства.  Методы  определения  параметров»;  ГОСТ  33150-2014 «Межгосударственный стандарт. Дороги автомобильные общего пользования. Проектирование пешеходных и велосипедных дорожек. Общие требования»</w:t>
            </w:r>
          </w:p>
        </w:tc>
      </w:tr>
    </w:tbl>
    <w:p w:rsidR="00A21DE6" w:rsidRDefault="00A21DE6"/>
    <w:sectPr w:rsidR="00A21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BD6"/>
    <w:rsid w:val="000873E4"/>
    <w:rsid w:val="000B44E7"/>
    <w:rsid w:val="00186A68"/>
    <w:rsid w:val="0037048F"/>
    <w:rsid w:val="0037084B"/>
    <w:rsid w:val="003811C5"/>
    <w:rsid w:val="00472784"/>
    <w:rsid w:val="004C1038"/>
    <w:rsid w:val="0070238D"/>
    <w:rsid w:val="007F7A61"/>
    <w:rsid w:val="0080767A"/>
    <w:rsid w:val="00833A8A"/>
    <w:rsid w:val="008B3553"/>
    <w:rsid w:val="008E7BD7"/>
    <w:rsid w:val="0092104A"/>
    <w:rsid w:val="009650A5"/>
    <w:rsid w:val="00980524"/>
    <w:rsid w:val="00A21DE6"/>
    <w:rsid w:val="00A40BD6"/>
    <w:rsid w:val="00A54349"/>
    <w:rsid w:val="00B31E70"/>
    <w:rsid w:val="00B6084C"/>
    <w:rsid w:val="00B9336F"/>
    <w:rsid w:val="00C70E24"/>
    <w:rsid w:val="00EA03DA"/>
    <w:rsid w:val="00EE5806"/>
    <w:rsid w:val="00F1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D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4E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D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4E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Лылова Юлия Александровна</dc:creator>
  <cp:lastModifiedBy>User</cp:lastModifiedBy>
  <cp:revision>2</cp:revision>
  <dcterms:created xsi:type="dcterms:W3CDTF">2024-10-08T13:10:00Z</dcterms:created>
  <dcterms:modified xsi:type="dcterms:W3CDTF">2024-10-08T13:10:00Z</dcterms:modified>
</cp:coreProperties>
</file>